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A4B8" w14:textId="252467A2" w:rsidR="00286BF1" w:rsidRDefault="00286BF1" w:rsidP="00286BF1">
      <w:pPr>
        <w:pStyle w:val="Heading1"/>
      </w:pPr>
      <w:r>
        <w:t xml:space="preserve">Organizational Vision Statement for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</w:p>
    <w:p w14:paraId="604604A7" w14:textId="77777777" w:rsidR="00286BF1" w:rsidRDefault="00286BF1" w:rsidP="00286BF1"/>
    <w:p w14:paraId="5D71357B" w14:textId="489D805A" w:rsidR="00286BF1" w:rsidRDefault="00286BF1" w:rsidP="00286BF1">
      <w:r>
        <w:t xml:space="preserve">At </w:t>
      </w:r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we envision a future where every student thrives as a confident, skilled, and adaptive leader, equipped to excel in both their careers and personal lives. Guided by our commitment to student-centered excellence, innovation, and resilience, we aim to be the premier educational partner for lifelong learning and success. </w:t>
      </w:r>
    </w:p>
    <w:p w14:paraId="18739CDF" w14:textId="5D51E0F3" w:rsidR="00286BF1" w:rsidRDefault="00286BF1" w:rsidP="00286BF1">
      <w:r>
        <w:t xml:space="preserve">Our vision is to redefine education by fostering a culture of achievement, mastery, and creative problem-solving, where students are empowered to navigate the complexities of a rapidly evolving world with integrity and determination. Through collaboration and cutting-edge practices, we strive to inspire transformative growth—building a global community of thinkers, innovators, and high achievers. </w:t>
      </w:r>
    </w:p>
    <w:p w14:paraId="39489868" w14:textId="2655C8D7" w:rsidR="0002613A" w:rsidRDefault="00286BF1" w:rsidP="00286BF1">
      <w:proofErr w:type="spellStart"/>
      <w:r>
        <w:t>CoYOTe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believes in the limitless potential of every learner, and we are dedicated to shaping a brighter tomorrow by motivating students to achieve their dreams and create meaningful impact in the modern world.</w:t>
      </w:r>
    </w:p>
    <w:sectPr w:rsidR="0002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3A"/>
    <w:rsid w:val="0002613A"/>
    <w:rsid w:val="00286BF1"/>
    <w:rsid w:val="00B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B86C"/>
  <w15:chartTrackingRefBased/>
  <w15:docId w15:val="{DFEC74FD-9892-413A-A23A-2AB2C4F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Jenkins</dc:creator>
  <cp:keywords/>
  <dc:description/>
  <cp:lastModifiedBy>Nathan Jenkins</cp:lastModifiedBy>
  <cp:revision>2</cp:revision>
  <dcterms:created xsi:type="dcterms:W3CDTF">2024-12-26T12:45:00Z</dcterms:created>
  <dcterms:modified xsi:type="dcterms:W3CDTF">2024-12-26T12:46:00Z</dcterms:modified>
</cp:coreProperties>
</file>